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412" w:rsidRPr="00291B0D" w:rsidRDefault="00F12412" w:rsidP="001872D9">
      <w:pPr>
        <w:spacing w:line="360" w:lineRule="auto"/>
        <w:contextualSpacing/>
        <w:rPr>
          <w:sz w:val="28"/>
          <w:szCs w:val="28"/>
        </w:rPr>
      </w:pPr>
      <w:r w:rsidRPr="00291B0D">
        <w:rPr>
          <w:sz w:val="28"/>
          <w:szCs w:val="28"/>
        </w:rPr>
        <w:t>Преподаватель: Буряченко И.В.</w:t>
      </w:r>
    </w:p>
    <w:p w:rsidR="00F12412" w:rsidRPr="00291B0D" w:rsidRDefault="00F12412" w:rsidP="001872D9">
      <w:pPr>
        <w:spacing w:line="360" w:lineRule="auto"/>
        <w:contextualSpacing/>
        <w:rPr>
          <w:sz w:val="28"/>
          <w:szCs w:val="28"/>
        </w:rPr>
      </w:pPr>
      <w:r w:rsidRPr="00291B0D">
        <w:rPr>
          <w:sz w:val="28"/>
          <w:szCs w:val="28"/>
        </w:rPr>
        <w:t xml:space="preserve">МДК 01.01 Конструкция, техническое обслуживание и ремонт </w:t>
      </w:r>
    </w:p>
    <w:p w:rsidR="00F12412" w:rsidRPr="00291B0D" w:rsidRDefault="00F12412" w:rsidP="001872D9">
      <w:pPr>
        <w:spacing w:line="360" w:lineRule="auto"/>
        <w:contextualSpacing/>
        <w:rPr>
          <w:sz w:val="28"/>
          <w:szCs w:val="28"/>
        </w:rPr>
      </w:pPr>
      <w:r w:rsidRPr="00291B0D">
        <w:rPr>
          <w:sz w:val="28"/>
          <w:szCs w:val="28"/>
        </w:rPr>
        <w:t xml:space="preserve">транспортного электрооборудования и автоматики </w:t>
      </w:r>
    </w:p>
    <w:p w:rsidR="00F12412" w:rsidRPr="00291B0D" w:rsidRDefault="00F12412" w:rsidP="001872D9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раздел 3 «Электрооборудование транспортных средств</w:t>
      </w:r>
      <w:r w:rsidRPr="00291B0D">
        <w:rPr>
          <w:sz w:val="28"/>
          <w:szCs w:val="28"/>
        </w:rPr>
        <w:t>»</w:t>
      </w:r>
    </w:p>
    <w:p w:rsidR="00F12412" w:rsidRPr="00291B0D" w:rsidRDefault="00F12412" w:rsidP="001872D9">
      <w:pPr>
        <w:spacing w:line="360" w:lineRule="auto"/>
        <w:contextualSpacing/>
        <w:rPr>
          <w:sz w:val="28"/>
          <w:szCs w:val="28"/>
        </w:rPr>
      </w:pPr>
      <w:r w:rsidRPr="00291B0D">
        <w:rPr>
          <w:sz w:val="28"/>
          <w:szCs w:val="28"/>
        </w:rPr>
        <w:t xml:space="preserve">3ТЭМ                                                             </w:t>
      </w:r>
      <w:r>
        <w:rPr>
          <w:sz w:val="28"/>
          <w:szCs w:val="28"/>
        </w:rPr>
        <w:t xml:space="preserve">                              27.</w:t>
      </w:r>
      <w:r>
        <w:rPr>
          <w:sz w:val="28"/>
          <w:szCs w:val="28"/>
          <w:lang w:val="en-US"/>
        </w:rPr>
        <w:t>09</w:t>
      </w:r>
      <w:r>
        <w:rPr>
          <w:sz w:val="28"/>
          <w:szCs w:val="28"/>
        </w:rPr>
        <w:t>.2021</w:t>
      </w:r>
    </w:p>
    <w:p w:rsidR="00F12412" w:rsidRDefault="00F12412" w:rsidP="001872D9">
      <w:pPr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Лекция № 17</w:t>
      </w:r>
    </w:p>
    <w:p w:rsidR="00F12412" w:rsidRPr="00CD2DB6" w:rsidRDefault="00F12412" w:rsidP="001872D9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F12412" w:rsidRDefault="00F12412" w:rsidP="001872D9">
      <w:pPr>
        <w:spacing w:line="360" w:lineRule="auto"/>
        <w:ind w:left="2124" w:hanging="2124"/>
        <w:contextualSpacing/>
        <w:rPr>
          <w:b/>
        </w:rPr>
      </w:pPr>
      <w:r w:rsidRPr="00CD2DB6">
        <w:rPr>
          <w:b/>
          <w:sz w:val="28"/>
          <w:szCs w:val="28"/>
        </w:rPr>
        <w:t>Тема занятия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F12412">
        <w:rPr>
          <w:sz w:val="28"/>
          <w:szCs w:val="28"/>
        </w:rPr>
        <w:t>Характеристики рабочих процессов основных элементов контактной системы зажигания автомобиля.</w:t>
      </w:r>
    </w:p>
    <w:p w:rsidR="00F12412" w:rsidRPr="00CD2DB6" w:rsidRDefault="00F12412" w:rsidP="001872D9">
      <w:pPr>
        <w:spacing w:line="360" w:lineRule="auto"/>
        <w:ind w:left="2124" w:hanging="2124"/>
        <w:contextualSpacing/>
        <w:rPr>
          <w:sz w:val="28"/>
          <w:szCs w:val="28"/>
        </w:rPr>
      </w:pPr>
      <w:r w:rsidRPr="00CD2DB6">
        <w:rPr>
          <w:b/>
          <w:sz w:val="28"/>
          <w:szCs w:val="28"/>
        </w:rPr>
        <w:t>Учебная цель</w:t>
      </w:r>
      <w:r w:rsidRPr="00CD2DB6">
        <w:rPr>
          <w:sz w:val="28"/>
          <w:szCs w:val="28"/>
        </w:rPr>
        <w:t xml:space="preserve"> </w:t>
      </w:r>
      <w:r w:rsidRPr="00CD2DB6">
        <w:rPr>
          <w:sz w:val="28"/>
          <w:szCs w:val="28"/>
        </w:rPr>
        <w:tab/>
        <w:t>Овладеть знаниями по</w:t>
      </w:r>
      <w:r>
        <w:rPr>
          <w:sz w:val="28"/>
          <w:szCs w:val="28"/>
        </w:rPr>
        <w:t xml:space="preserve"> </w:t>
      </w:r>
      <w:r w:rsidR="005E6C80">
        <w:rPr>
          <w:sz w:val="28"/>
          <w:szCs w:val="28"/>
        </w:rPr>
        <w:t>характеристикам</w:t>
      </w:r>
      <w:r w:rsidRPr="00F12412">
        <w:rPr>
          <w:sz w:val="28"/>
          <w:szCs w:val="28"/>
        </w:rPr>
        <w:t xml:space="preserve"> рабочих процессов основных элементов контактной системы зажигания автомобиля</w:t>
      </w:r>
      <w:r w:rsidRPr="00CD2DB6">
        <w:rPr>
          <w:sz w:val="28"/>
          <w:szCs w:val="28"/>
        </w:rPr>
        <w:t>.</w:t>
      </w:r>
    </w:p>
    <w:p w:rsidR="00F12412" w:rsidRDefault="00F12412" w:rsidP="001872D9">
      <w:pPr>
        <w:spacing w:line="360" w:lineRule="auto"/>
        <w:contextualSpacing/>
        <w:rPr>
          <w:sz w:val="28"/>
          <w:szCs w:val="28"/>
        </w:rPr>
      </w:pPr>
      <w:r w:rsidRPr="00CD2DB6">
        <w:rPr>
          <w:b/>
          <w:sz w:val="28"/>
          <w:szCs w:val="28"/>
        </w:rPr>
        <w:t xml:space="preserve">Воспитательная </w:t>
      </w:r>
      <w:proofErr w:type="gramStart"/>
      <w:r w:rsidRPr="00CD2DB6">
        <w:rPr>
          <w:sz w:val="28"/>
          <w:szCs w:val="28"/>
        </w:rPr>
        <w:t>Воспитыват</w:t>
      </w:r>
      <w:r>
        <w:rPr>
          <w:sz w:val="28"/>
          <w:szCs w:val="28"/>
        </w:rPr>
        <w:t>ь</w:t>
      </w:r>
      <w:proofErr w:type="gramEnd"/>
      <w:r>
        <w:rPr>
          <w:sz w:val="28"/>
          <w:szCs w:val="28"/>
        </w:rPr>
        <w:t xml:space="preserve"> заинтересованность МДК</w:t>
      </w:r>
      <w:r w:rsidRPr="00CD2DB6">
        <w:rPr>
          <w:sz w:val="28"/>
          <w:szCs w:val="28"/>
        </w:rPr>
        <w:t xml:space="preserve">, стремление </w:t>
      </w:r>
    </w:p>
    <w:p w:rsidR="00F12412" w:rsidRPr="00CD2DB6" w:rsidRDefault="00F12412" w:rsidP="001872D9">
      <w:pPr>
        <w:spacing w:line="360" w:lineRule="auto"/>
        <w:contextualSpacing/>
        <w:rPr>
          <w:sz w:val="28"/>
          <w:szCs w:val="28"/>
        </w:rPr>
      </w:pPr>
      <w:r w:rsidRPr="00CD2DB6">
        <w:rPr>
          <w:b/>
          <w:sz w:val="28"/>
          <w:szCs w:val="28"/>
        </w:rPr>
        <w:t>цель</w:t>
      </w:r>
      <w:r w:rsidRPr="00CD2DB6">
        <w:rPr>
          <w:sz w:val="28"/>
          <w:szCs w:val="28"/>
        </w:rPr>
        <w:t xml:space="preserve">                       получать новые знания самостоятельно.</w:t>
      </w:r>
    </w:p>
    <w:p w:rsidR="00F12412" w:rsidRDefault="00F12412" w:rsidP="001872D9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F12412" w:rsidRPr="00CD2DB6" w:rsidRDefault="00F12412" w:rsidP="001872D9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CD2DB6">
        <w:rPr>
          <w:b/>
          <w:sz w:val="28"/>
          <w:szCs w:val="28"/>
        </w:rPr>
        <w:t>План лекции</w:t>
      </w:r>
    </w:p>
    <w:p w:rsidR="00F12412" w:rsidRDefault="00F12412" w:rsidP="001872D9">
      <w:pPr>
        <w:pStyle w:val="a3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781590">
        <w:rPr>
          <w:sz w:val="28"/>
          <w:szCs w:val="28"/>
        </w:rPr>
        <w:t>Общие сведения по характеристикам рабочих процессов элементов контактной системы зажигания автомобиля.</w:t>
      </w:r>
    </w:p>
    <w:p w:rsidR="00F12412" w:rsidRDefault="00F12412" w:rsidP="001872D9">
      <w:pPr>
        <w:pStyle w:val="a3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781590">
        <w:rPr>
          <w:sz w:val="28"/>
          <w:szCs w:val="28"/>
        </w:rPr>
        <w:t>Анализ совместной работы прерывателя - распределителя и катушки зажигания, чередование искр.</w:t>
      </w:r>
    </w:p>
    <w:p w:rsidR="00455F75" w:rsidRDefault="00F12412" w:rsidP="001872D9">
      <w:pPr>
        <w:pStyle w:val="a3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F12412">
        <w:rPr>
          <w:sz w:val="28"/>
          <w:szCs w:val="28"/>
        </w:rPr>
        <w:t>Выбор оптимальных значений режимов эксплуатации приборов системы зажигания.</w:t>
      </w:r>
    </w:p>
    <w:p w:rsidR="005E6C80" w:rsidRPr="005E6C80" w:rsidRDefault="005E6C80" w:rsidP="001872D9">
      <w:pPr>
        <w:pStyle w:val="a3"/>
        <w:spacing w:line="360" w:lineRule="auto"/>
        <w:ind w:left="0"/>
        <w:rPr>
          <w:sz w:val="28"/>
          <w:szCs w:val="28"/>
        </w:rPr>
      </w:pPr>
      <w:r w:rsidRPr="005E6C80">
        <w:rPr>
          <w:sz w:val="28"/>
          <w:szCs w:val="28"/>
        </w:rPr>
        <w:t>Рабочей характеристикой системы батарейного зажигания называется зависимость максимального напряжения во вторичной цепи от частоты вращения коленчатого вала двигателя.</w:t>
      </w:r>
    </w:p>
    <w:p w:rsidR="005E6C80" w:rsidRPr="005E6C80" w:rsidRDefault="005E6C80" w:rsidP="001872D9">
      <w:pPr>
        <w:pStyle w:val="a3"/>
        <w:spacing w:line="360" w:lineRule="auto"/>
        <w:ind w:left="0"/>
        <w:rPr>
          <w:sz w:val="28"/>
          <w:szCs w:val="28"/>
        </w:rPr>
      </w:pPr>
      <w:r w:rsidRPr="005E6C80">
        <w:rPr>
          <w:sz w:val="28"/>
          <w:szCs w:val="28"/>
        </w:rPr>
        <w:t xml:space="preserve">С увеличением частоты вращения коленчатого вала двигателя уменьшается время замкнутого состояния контактов прерывателя, </w:t>
      </w:r>
      <w:proofErr w:type="gramStart"/>
      <w:r w:rsidRPr="005E6C80">
        <w:rPr>
          <w:sz w:val="28"/>
          <w:szCs w:val="28"/>
        </w:rPr>
        <w:t>а следовательно</w:t>
      </w:r>
      <w:proofErr w:type="gramEnd"/>
      <w:r w:rsidRPr="005E6C80">
        <w:rPr>
          <w:sz w:val="28"/>
          <w:szCs w:val="28"/>
        </w:rPr>
        <w:t xml:space="preserve">, уменьшаются сила тока разрыва и напряжение во вторичной цепи. Зависимость изменения напряжения во вторичной цепи от частоты вращения коленчатого вала четырех- и шестицилиндровых двигателей показана на рис. </w:t>
      </w:r>
      <w:r w:rsidRPr="005E6C80">
        <w:rPr>
          <w:sz w:val="28"/>
          <w:szCs w:val="28"/>
        </w:rPr>
        <w:lastRenderedPageBreak/>
        <w:t>1. Из графика видно, что с увеличением частоты вращения коленчатого вала напряжение уменьшается из-з</w:t>
      </w:r>
      <w:r w:rsidR="001872D9">
        <w:rPr>
          <w:sz w:val="28"/>
          <w:szCs w:val="28"/>
        </w:rPr>
        <w:t>а уменьшения силы тока разрыва.</w:t>
      </w:r>
    </w:p>
    <w:p w:rsidR="00F12412" w:rsidRDefault="005E6C80" w:rsidP="001872D9">
      <w:pPr>
        <w:pStyle w:val="a3"/>
        <w:spacing w:line="360" w:lineRule="auto"/>
        <w:ind w:left="0"/>
        <w:rPr>
          <w:sz w:val="28"/>
          <w:szCs w:val="28"/>
        </w:rPr>
      </w:pPr>
      <w:r w:rsidRPr="005E6C80">
        <w:rPr>
          <w:sz w:val="28"/>
          <w:szCs w:val="28"/>
        </w:rPr>
        <w:t>При средней и большой частотах вращения коленчатого вала напряжение во вторичной цепи четырехцилиндрового двигателя выше, чем у шестицилиндрового, что объясняется увеличением времени замкнутого состояния контактов прерывателя при меньшем числе цилиндров.</w:t>
      </w:r>
    </w:p>
    <w:p w:rsidR="001872D9" w:rsidRPr="001872D9" w:rsidRDefault="001872D9" w:rsidP="001872D9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1872D9">
        <w:rPr>
          <w:sz w:val="28"/>
          <w:szCs w:val="28"/>
        </w:rPr>
        <w:t>При малой частоте вращения коленчатого вала напряжение во вторичной цепи с</w:t>
      </w:r>
      <w:r>
        <w:rPr>
          <w:sz w:val="28"/>
          <w:szCs w:val="28"/>
        </w:rPr>
        <w:t>нижается из-за сильного искрооб</w:t>
      </w:r>
      <w:r w:rsidRPr="001872D9">
        <w:rPr>
          <w:sz w:val="28"/>
          <w:szCs w:val="28"/>
        </w:rPr>
        <w:t>разования между контактами прерывателя, что объясняется уменьшением скорости размыкания контактов.</w:t>
      </w:r>
    </w:p>
    <w:p w:rsidR="001872D9" w:rsidRPr="001872D9" w:rsidRDefault="001872D9" w:rsidP="001872D9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1872D9">
        <w:rPr>
          <w:sz w:val="28"/>
          <w:szCs w:val="28"/>
        </w:rPr>
        <w:t xml:space="preserve">Пересечение горизонтальной прямой заданного пробивного напряжения </w:t>
      </w:r>
      <w:proofErr w:type="spellStart"/>
      <w:r w:rsidRPr="001872D9">
        <w:rPr>
          <w:sz w:val="28"/>
          <w:szCs w:val="28"/>
        </w:rPr>
        <w:t>Uav</w:t>
      </w:r>
      <w:proofErr w:type="spellEnd"/>
      <w:r w:rsidRPr="001872D9">
        <w:rPr>
          <w:sz w:val="28"/>
          <w:szCs w:val="28"/>
        </w:rPr>
        <w:t xml:space="preserve"> с кривыми напряжений дает максимальную частоту вращения коленчатого вала, до которой обеспечивается бесперебойное зажигание при данном количестве цилиндров.</w:t>
      </w:r>
    </w:p>
    <w:p w:rsidR="001872D9" w:rsidRPr="001872D9" w:rsidRDefault="001872D9" w:rsidP="001872D9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1872D9">
        <w:rPr>
          <w:sz w:val="28"/>
          <w:szCs w:val="28"/>
        </w:rPr>
        <w:t>Из рассмотрения рабочих характеристик виден следующий основной недостаток системы батарейного зажигания: снижение напряжения во вторичной цепи с увеличением частоты вращения коленчатого вала и числа цилиндров двигателя. Следовательно, для того, чтобы иметь возможность применять систему батарейного зажигания на современных быстроходных многоцилиндровых двигателях, необходимо улучшать рабочие характеристики.</w:t>
      </w:r>
    </w:p>
    <w:p w:rsidR="001872D9" w:rsidRPr="001872D9" w:rsidRDefault="001872D9" w:rsidP="001872D9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1872D9">
        <w:rPr>
          <w:noProof/>
          <w:sz w:val="28"/>
          <w:szCs w:val="28"/>
        </w:rPr>
        <w:drawing>
          <wp:inline distT="0" distB="0" distL="0" distR="0" wp14:anchorId="5D5BA79A" wp14:editId="50874993">
            <wp:extent cx="4667250" cy="2724150"/>
            <wp:effectExtent l="0" t="0" r="0" b="0"/>
            <wp:docPr id="4" name="Рисунок 4" descr="http://stroy-technics.ru/gallery/jelektrooborudovanie-avtomobilej-2/image_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roy-technics.ru/gallery/jelektrooborudovanie-avtomobilej-2/image_4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2D9" w:rsidRPr="001872D9" w:rsidRDefault="001872D9" w:rsidP="001872D9">
      <w:p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1872D9">
        <w:rPr>
          <w:sz w:val="28"/>
          <w:szCs w:val="28"/>
        </w:rPr>
        <w:lastRenderedPageBreak/>
        <w:t>Рис. 2. Рабочие характеристики системы батарейного зажигания двигателей: 1 — четырехцилиндрового; 2 — шестицилиндрового</w:t>
      </w:r>
    </w:p>
    <w:p w:rsidR="001872D9" w:rsidRPr="001872D9" w:rsidRDefault="001872D9" w:rsidP="001872D9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1872D9">
        <w:rPr>
          <w:sz w:val="28"/>
          <w:szCs w:val="28"/>
        </w:rPr>
        <w:t>Способы улучшения рабочих характеристик системы зажигания улучшения характеристик прежде всего можно достичь повышением силы тока разрыва.</w:t>
      </w:r>
    </w:p>
    <w:p w:rsidR="001872D9" w:rsidRPr="001872D9" w:rsidRDefault="001872D9" w:rsidP="001872D9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1872D9">
        <w:rPr>
          <w:sz w:val="28"/>
          <w:szCs w:val="28"/>
        </w:rPr>
        <w:t>Силу тока разрыва можно повысить за счет увеличения времени замкнутого состояния контактов прерывателя путем изменения профиля кулачка или уменьшения сопротивления первичной цепи.</w:t>
      </w:r>
    </w:p>
    <w:p w:rsidR="001872D9" w:rsidRPr="001872D9" w:rsidRDefault="001872D9" w:rsidP="001872D9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1872D9">
        <w:rPr>
          <w:sz w:val="28"/>
          <w:szCs w:val="28"/>
        </w:rPr>
        <w:t>Для повышения силы тока разрыва на большой частоте в первичную цепь классической системы зажигания включают дополнительный резистор, обладающий большим температурным коэффициентом сопротивления. Резистор изменяет сопротивление первичной цепи в зависимости от силы тока разрыва. Резистор изготавливают из никеля, который обладает свойством значительного увеличения сопротивления при нагреве. При малой частоте вращения из-за большой силы тока разрыва дополнительный резистор нагревается, его сопротивление значительно возрастает, что несколько снижает силу тока в первичной цепи.</w:t>
      </w:r>
    </w:p>
    <w:p w:rsidR="001872D9" w:rsidRPr="001872D9" w:rsidRDefault="001872D9" w:rsidP="001872D9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1872D9">
        <w:rPr>
          <w:sz w:val="28"/>
          <w:szCs w:val="28"/>
        </w:rPr>
        <w:t xml:space="preserve">При большой частоте вращения сила тока, проходящего через резистор, уменьшается, </w:t>
      </w:r>
      <w:r w:rsidRPr="001872D9">
        <w:rPr>
          <w:sz w:val="28"/>
          <w:szCs w:val="28"/>
        </w:rPr>
        <w:t>а, следовательно</w:t>
      </w:r>
      <w:r w:rsidRPr="001872D9">
        <w:rPr>
          <w:sz w:val="28"/>
          <w:szCs w:val="28"/>
        </w:rPr>
        <w:t>, снижаются его нагрев и сопротивление, что приводит к повышению силы тока разрыва и напряжения во вторичной цепи. Таким образом, благодаря резистору с переменным сопротивлением при большой частоте вращения коленчатого вала сила тока разрыва и напряжение будут выше, чем в системах с постоянным сопротивлением первичной цепи.</w:t>
      </w:r>
    </w:p>
    <w:p w:rsidR="001872D9" w:rsidRPr="001872D9" w:rsidRDefault="001872D9" w:rsidP="001872D9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1872D9">
        <w:rPr>
          <w:sz w:val="28"/>
          <w:szCs w:val="28"/>
        </w:rPr>
        <w:t xml:space="preserve">Увеличения силы тока разрыва выше 4 </w:t>
      </w:r>
      <w:proofErr w:type="gramStart"/>
      <w:r w:rsidRPr="001872D9">
        <w:rPr>
          <w:sz w:val="28"/>
          <w:szCs w:val="28"/>
        </w:rPr>
        <w:t>А</w:t>
      </w:r>
      <w:proofErr w:type="gramEnd"/>
      <w:r w:rsidRPr="001872D9">
        <w:rPr>
          <w:sz w:val="28"/>
          <w:szCs w:val="28"/>
        </w:rPr>
        <w:t xml:space="preserve"> можно добиться за счет применения в системах зажигания полупроводниковых приборов (транзисторов, </w:t>
      </w:r>
      <w:proofErr w:type="spellStart"/>
      <w:r w:rsidRPr="001872D9">
        <w:rPr>
          <w:sz w:val="28"/>
          <w:szCs w:val="28"/>
        </w:rPr>
        <w:t>теристоров</w:t>
      </w:r>
      <w:proofErr w:type="spellEnd"/>
      <w:r w:rsidRPr="001872D9">
        <w:rPr>
          <w:sz w:val="28"/>
          <w:szCs w:val="28"/>
        </w:rPr>
        <w:t xml:space="preserve"> и др.), которые значительно улучшают рабочие характеристики и обеспечивают высокую надежность и долговечность всей системы батарейного зажигания.</w:t>
      </w:r>
    </w:p>
    <w:p w:rsidR="001872D9" w:rsidRPr="001872D9" w:rsidRDefault="001872D9" w:rsidP="001872D9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1872D9">
        <w:rPr>
          <w:sz w:val="28"/>
          <w:szCs w:val="28"/>
        </w:rPr>
        <w:t xml:space="preserve">Принципиальная схема контактно-транзисторной системы зажигания показана на рис. 3. Особенностью такой схемы является то, что в ней ток </w:t>
      </w:r>
      <w:r w:rsidRPr="001872D9">
        <w:rPr>
          <w:sz w:val="28"/>
          <w:szCs w:val="28"/>
        </w:rPr>
        <w:lastRenderedPageBreak/>
        <w:t>разрыва проходит через эмиттер-коллектор транзистора, а через контакты прерывателя проходит только ток управления транзистором.</w:t>
      </w:r>
    </w:p>
    <w:p w:rsidR="001872D9" w:rsidRPr="001872D9" w:rsidRDefault="001872D9" w:rsidP="001872D9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1872D9">
        <w:rPr>
          <w:sz w:val="28"/>
          <w:szCs w:val="28"/>
        </w:rPr>
        <w:t>При включенном выключателе зажигания и замкнутых контактах прерывателя через переход эмиттер — база транзистора проходит ток управления и транзистор открывается. Через открытый транзистор (переход эмиттер — коллектор) в первичной обмотке катушки зажигания будет проходить ток, величина которого зависит от мощности транзистора и сопротивления первичной цепи.</w:t>
      </w:r>
    </w:p>
    <w:p w:rsidR="001872D9" w:rsidRPr="001872D9" w:rsidRDefault="001872D9" w:rsidP="001872D9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1872D9">
        <w:rPr>
          <w:sz w:val="28"/>
          <w:szCs w:val="28"/>
        </w:rPr>
        <w:t>В момент размыкания контактов прерывателя транзистор закроется, ток в первичной обмотке прервется и во вторичной обмотке катушки зажигания будет индуктироваться импульс э. д. с. большой величины, вызывающей искровой разряд между электродами свечи зажигания.</w:t>
      </w:r>
    </w:p>
    <w:p w:rsidR="001872D9" w:rsidRPr="001872D9" w:rsidRDefault="001872D9" w:rsidP="001872D9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1872D9">
        <w:rPr>
          <w:sz w:val="28"/>
          <w:szCs w:val="28"/>
        </w:rPr>
        <w:t>Обмотки катушки зажигания не соединены между собой, что исключает воздействие высокого напряжения на транзистор.</w:t>
      </w:r>
    </w:p>
    <w:p w:rsidR="001872D9" w:rsidRPr="001872D9" w:rsidRDefault="001872D9" w:rsidP="001872D9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1872D9">
        <w:rPr>
          <w:sz w:val="28"/>
          <w:szCs w:val="28"/>
        </w:rPr>
        <w:t xml:space="preserve">Применение мощных транзисторов позволяет увеличить силу тока разрыва до 7—8 </w:t>
      </w:r>
      <w:proofErr w:type="gramStart"/>
      <w:r w:rsidRPr="001872D9">
        <w:rPr>
          <w:sz w:val="28"/>
          <w:szCs w:val="28"/>
        </w:rPr>
        <w:t>А</w:t>
      </w:r>
      <w:proofErr w:type="gramEnd"/>
      <w:r w:rsidRPr="001872D9">
        <w:rPr>
          <w:sz w:val="28"/>
          <w:szCs w:val="28"/>
        </w:rPr>
        <w:t xml:space="preserve"> за счет уменьшения сопротивления и индуктивности первичной цепи, при этом через контакты проходит ток не более 0,8 А.</w:t>
      </w:r>
    </w:p>
    <w:p w:rsidR="001872D9" w:rsidRPr="001872D9" w:rsidRDefault="001872D9" w:rsidP="001872D9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1872D9">
        <w:rPr>
          <w:noProof/>
          <w:sz w:val="28"/>
          <w:szCs w:val="28"/>
        </w:rPr>
        <w:drawing>
          <wp:inline distT="0" distB="0" distL="0" distR="0" wp14:anchorId="2039A66C" wp14:editId="5BC2A894">
            <wp:extent cx="2101850" cy="1676400"/>
            <wp:effectExtent l="0" t="0" r="0" b="0"/>
            <wp:docPr id="5" name="Рисунок 5" descr="http://stroy-technics.ru/gallery/jelektrooborudovanie-avtomobilej-2/image_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roy-technics.ru/gallery/jelektrooborudovanie-avtomobilej-2/image_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2D9" w:rsidRPr="001872D9" w:rsidRDefault="001872D9" w:rsidP="001872D9">
      <w:p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1872D9">
        <w:rPr>
          <w:sz w:val="28"/>
          <w:szCs w:val="28"/>
        </w:rPr>
        <w:t>Рис. 2. Принципиальная схема контактно-транзисторной системы зажигания</w:t>
      </w:r>
    </w:p>
    <w:p w:rsidR="001872D9" w:rsidRPr="001872D9" w:rsidRDefault="001872D9" w:rsidP="001872D9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1872D9">
        <w:rPr>
          <w:noProof/>
          <w:sz w:val="28"/>
          <w:szCs w:val="28"/>
        </w:rPr>
        <w:lastRenderedPageBreak/>
        <w:drawing>
          <wp:inline distT="0" distB="0" distL="0" distR="0" wp14:anchorId="5EB25127" wp14:editId="46FBB935">
            <wp:extent cx="2228850" cy="2000250"/>
            <wp:effectExtent l="0" t="0" r="0" b="0"/>
            <wp:docPr id="6" name="Рисунок 6" descr="http://stroy-technics.ru/gallery/jelektrooborudovanie-avtomobilej-2/image_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troy-technics.ru/gallery/jelektrooborudovanie-avtomobilej-2/image_5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2D9" w:rsidRPr="001872D9" w:rsidRDefault="001872D9" w:rsidP="001872D9">
      <w:p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1872D9">
        <w:rPr>
          <w:sz w:val="28"/>
          <w:szCs w:val="28"/>
        </w:rPr>
        <w:t>Рис.</w:t>
      </w:r>
      <w:r>
        <w:rPr>
          <w:sz w:val="28"/>
          <w:szCs w:val="28"/>
        </w:rPr>
        <w:t xml:space="preserve"> 3. Бесконтактная </w:t>
      </w:r>
      <w:r w:rsidRPr="001872D9">
        <w:rPr>
          <w:sz w:val="28"/>
          <w:szCs w:val="28"/>
        </w:rPr>
        <w:t>система зажигания: а — принципиальная схема: 1 — датчик; 2 — магнит; 3 — обмотка; 4 — транзистор; 5 — катушка зажигания; 6 — свеча зажига</w:t>
      </w:r>
      <w:r>
        <w:rPr>
          <w:sz w:val="28"/>
          <w:szCs w:val="28"/>
        </w:rPr>
        <w:t>ния; 7 — выключатель зажигания.</w:t>
      </w:r>
    </w:p>
    <w:p w:rsidR="001872D9" w:rsidRPr="001872D9" w:rsidRDefault="001872D9" w:rsidP="001872D9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1872D9">
        <w:rPr>
          <w:sz w:val="28"/>
          <w:szCs w:val="28"/>
        </w:rPr>
        <w:t>Дальнейшего повышения надежности и долговечности системы зажигания можно добиться заменой механического прерывателя датчиком импульсов.</w:t>
      </w:r>
    </w:p>
    <w:p w:rsidR="001872D9" w:rsidRPr="001872D9" w:rsidRDefault="001872D9" w:rsidP="001872D9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1872D9">
        <w:rPr>
          <w:sz w:val="28"/>
          <w:szCs w:val="28"/>
        </w:rPr>
        <w:t>Принципиальная схема бесконтактно-транзисторной системы зажигания с магнитоэлектрическим датчиком показана на рис. 3. Датчик состоит из постоянного магнита и обмотки, намотанной на сердечнике.</w:t>
      </w:r>
    </w:p>
    <w:p w:rsidR="001872D9" w:rsidRPr="001872D9" w:rsidRDefault="001872D9" w:rsidP="001872D9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1872D9">
        <w:rPr>
          <w:sz w:val="28"/>
          <w:szCs w:val="28"/>
        </w:rPr>
        <w:t>При вращении магнита в обмотке датчика индуктируется переменная э. д. с. При положительном значении напряжения появляется ток управления транзистором: обмотка датчика — переход база — эмиттер — обмотка датчика. Транзистор открывается и тогда от аккумуляторной батареи через первичную обмотку катушки зажигания и переход коллектор — эмиттер транзистора будет проходить ток.</w:t>
      </w:r>
    </w:p>
    <w:p w:rsidR="001872D9" w:rsidRPr="001872D9" w:rsidRDefault="001872D9" w:rsidP="001872D9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1872D9">
        <w:rPr>
          <w:sz w:val="28"/>
          <w:szCs w:val="28"/>
        </w:rPr>
        <w:t>При отрицательном значении напряжения транзистор закрывается, ток в первичной обмотке прерывается и во вторичной обмотке индуктируется импульс э. д. с. большой величины. Число пар полюсов магнита датчика должно соответствовать числу цилиндров двигателя.</w:t>
      </w:r>
    </w:p>
    <w:p w:rsidR="001872D9" w:rsidRDefault="001872D9" w:rsidP="001872D9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1872D9">
        <w:rPr>
          <w:sz w:val="28"/>
          <w:szCs w:val="28"/>
        </w:rPr>
        <w:t>Контактно-транзисторные и бесконтактно-транзисторные системы зажигания в настоящее время применяют на автомобилях с восьмицилиндровыми двигателями.</w:t>
      </w:r>
    </w:p>
    <w:p w:rsidR="001872D9" w:rsidRPr="00A160F8" w:rsidRDefault="001872D9" w:rsidP="001872D9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A160F8">
        <w:rPr>
          <w:b/>
          <w:bCs/>
          <w:color w:val="000000"/>
          <w:sz w:val="28"/>
          <w:szCs w:val="28"/>
        </w:rPr>
        <w:t>Домашнее задание</w:t>
      </w:r>
    </w:p>
    <w:p w:rsidR="001872D9" w:rsidRPr="007420C9" w:rsidRDefault="001872D9" w:rsidP="001872D9">
      <w:pPr>
        <w:pStyle w:val="a3"/>
        <w:tabs>
          <w:tab w:val="left" w:pos="284"/>
        </w:tabs>
        <w:spacing w:line="360" w:lineRule="auto"/>
        <w:ind w:left="0"/>
        <w:rPr>
          <w:sz w:val="28"/>
          <w:szCs w:val="28"/>
        </w:rPr>
      </w:pPr>
      <w:r w:rsidRPr="00A160F8">
        <w:rPr>
          <w:sz w:val="28"/>
          <w:szCs w:val="28"/>
        </w:rPr>
        <w:t>Основной материал по лекции законспектировать в рабочую тетрадь.</w:t>
      </w:r>
    </w:p>
    <w:p w:rsidR="001872D9" w:rsidRDefault="001872D9" w:rsidP="001872D9">
      <w:pPr>
        <w:spacing w:line="360" w:lineRule="auto"/>
        <w:jc w:val="center"/>
        <w:rPr>
          <w:b/>
          <w:sz w:val="28"/>
          <w:szCs w:val="28"/>
        </w:rPr>
      </w:pPr>
    </w:p>
    <w:p w:rsidR="001872D9" w:rsidRPr="00A160F8" w:rsidRDefault="001872D9" w:rsidP="001872D9">
      <w:pPr>
        <w:spacing w:line="360" w:lineRule="auto"/>
        <w:jc w:val="center"/>
        <w:rPr>
          <w:b/>
          <w:sz w:val="28"/>
          <w:szCs w:val="28"/>
        </w:rPr>
      </w:pPr>
      <w:r w:rsidRPr="00A160F8">
        <w:rPr>
          <w:b/>
          <w:sz w:val="28"/>
          <w:szCs w:val="28"/>
        </w:rPr>
        <w:t>Литература</w:t>
      </w:r>
    </w:p>
    <w:p w:rsidR="001872D9" w:rsidRPr="001B2537" w:rsidRDefault="001872D9" w:rsidP="001872D9">
      <w:pPr>
        <w:spacing w:line="360" w:lineRule="auto"/>
        <w:rPr>
          <w:b/>
          <w:sz w:val="28"/>
          <w:szCs w:val="28"/>
        </w:rPr>
      </w:pPr>
      <w:r w:rsidRPr="001B2537">
        <w:rPr>
          <w:sz w:val="28"/>
          <w:szCs w:val="28"/>
        </w:rPr>
        <w:t xml:space="preserve">1. </w:t>
      </w:r>
      <w:r w:rsidRPr="00781590">
        <w:rPr>
          <w:sz w:val="28"/>
          <w:szCs w:val="28"/>
        </w:rPr>
        <w:t>Резник А.М. «Электрооборудование автомобилей» – М: Транспорт. 1990. – 256с.</w:t>
      </w:r>
    </w:p>
    <w:p w:rsidR="001872D9" w:rsidRPr="001B2537" w:rsidRDefault="001872D9" w:rsidP="001872D9">
      <w:pPr>
        <w:spacing w:line="360" w:lineRule="auto"/>
        <w:rPr>
          <w:sz w:val="28"/>
          <w:szCs w:val="28"/>
        </w:rPr>
      </w:pPr>
      <w:r w:rsidRPr="001B2537">
        <w:rPr>
          <w:sz w:val="28"/>
          <w:szCs w:val="28"/>
        </w:rPr>
        <w:t xml:space="preserve">2. </w:t>
      </w:r>
      <w:r w:rsidRPr="00781590">
        <w:rPr>
          <w:sz w:val="28"/>
          <w:szCs w:val="28"/>
        </w:rPr>
        <w:t xml:space="preserve">Акимов С.В., </w:t>
      </w:r>
      <w:proofErr w:type="spellStart"/>
      <w:r w:rsidRPr="00781590">
        <w:rPr>
          <w:sz w:val="28"/>
          <w:szCs w:val="28"/>
        </w:rPr>
        <w:t>Чижков</w:t>
      </w:r>
      <w:proofErr w:type="spellEnd"/>
      <w:r w:rsidRPr="00781590">
        <w:rPr>
          <w:sz w:val="28"/>
          <w:szCs w:val="28"/>
        </w:rPr>
        <w:t xml:space="preserve"> Ю.П. «Электрооборудование автомобилей» - За рулем, 2007 -335 с.</w:t>
      </w:r>
    </w:p>
    <w:p w:rsidR="001872D9" w:rsidRDefault="001872D9" w:rsidP="001872D9">
      <w:pPr>
        <w:spacing w:line="360" w:lineRule="auto"/>
        <w:rPr>
          <w:b/>
          <w:sz w:val="28"/>
          <w:szCs w:val="28"/>
        </w:rPr>
      </w:pPr>
      <w:bookmarkStart w:id="0" w:name="_GoBack"/>
      <w:bookmarkEnd w:id="0"/>
    </w:p>
    <w:p w:rsidR="001872D9" w:rsidRPr="00A160F8" w:rsidRDefault="001872D9" w:rsidP="001872D9">
      <w:pPr>
        <w:spacing w:line="360" w:lineRule="auto"/>
        <w:rPr>
          <w:sz w:val="28"/>
          <w:szCs w:val="28"/>
        </w:rPr>
      </w:pPr>
      <w:r w:rsidRPr="00A160F8">
        <w:rPr>
          <w:b/>
          <w:sz w:val="28"/>
          <w:szCs w:val="28"/>
        </w:rPr>
        <w:t xml:space="preserve">Отчет по выполненному лекционному занятию записать в рабочей тетради и прислать на электронный адрес: </w:t>
      </w:r>
      <w:proofErr w:type="spellStart"/>
      <w:r>
        <w:rPr>
          <w:b/>
          <w:color w:val="FF0000"/>
          <w:sz w:val="28"/>
          <w:szCs w:val="28"/>
        </w:rPr>
        <w:t>igor</w:t>
      </w:r>
      <w:r>
        <w:rPr>
          <w:b/>
          <w:color w:val="FF0000"/>
          <w:sz w:val="28"/>
          <w:szCs w:val="28"/>
          <w:lang w:val="en-US"/>
        </w:rPr>
        <w:t>buryachenko</w:t>
      </w:r>
      <w:proofErr w:type="spellEnd"/>
      <w:r w:rsidRPr="007736E1">
        <w:rPr>
          <w:b/>
          <w:color w:val="FF0000"/>
          <w:sz w:val="28"/>
          <w:szCs w:val="28"/>
        </w:rPr>
        <w:t>26</w:t>
      </w:r>
      <w:r>
        <w:rPr>
          <w:b/>
          <w:color w:val="FF0000"/>
          <w:sz w:val="28"/>
          <w:szCs w:val="28"/>
        </w:rPr>
        <w:t>@mail</w:t>
      </w:r>
      <w:r w:rsidRPr="00A160F8">
        <w:rPr>
          <w:b/>
          <w:color w:val="FF0000"/>
          <w:sz w:val="28"/>
          <w:szCs w:val="28"/>
        </w:rPr>
        <w:t>.ru</w:t>
      </w:r>
    </w:p>
    <w:p w:rsidR="001872D9" w:rsidRPr="00A160F8" w:rsidRDefault="001872D9" w:rsidP="001872D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Срок выполнения 27.09.2021</w:t>
      </w:r>
    </w:p>
    <w:p w:rsidR="001872D9" w:rsidRPr="00A160F8" w:rsidRDefault="001872D9" w:rsidP="001872D9">
      <w:pPr>
        <w:spacing w:line="360" w:lineRule="auto"/>
        <w:jc w:val="both"/>
        <w:rPr>
          <w:sz w:val="28"/>
          <w:szCs w:val="28"/>
        </w:rPr>
      </w:pPr>
    </w:p>
    <w:p w:rsidR="001872D9" w:rsidRPr="001872D9" w:rsidRDefault="001872D9" w:rsidP="001872D9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p w:rsidR="001872D9" w:rsidRPr="00F12412" w:rsidRDefault="001872D9" w:rsidP="001872D9">
      <w:pPr>
        <w:pStyle w:val="a3"/>
        <w:spacing w:line="360" w:lineRule="auto"/>
        <w:ind w:left="714"/>
        <w:rPr>
          <w:sz w:val="28"/>
          <w:szCs w:val="28"/>
        </w:rPr>
      </w:pPr>
    </w:p>
    <w:sectPr w:rsidR="001872D9" w:rsidRPr="00F12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45FE2"/>
    <w:multiLevelType w:val="hybridMultilevel"/>
    <w:tmpl w:val="49104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2234A8"/>
    <w:multiLevelType w:val="hybridMultilevel"/>
    <w:tmpl w:val="BFF0E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12"/>
    <w:rsid w:val="001872D9"/>
    <w:rsid w:val="00455F75"/>
    <w:rsid w:val="005E6C80"/>
    <w:rsid w:val="00F1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65777"/>
  <w15:chartTrackingRefBased/>
  <w15:docId w15:val="{67370EDB-2568-4349-9690-3C984F8C8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41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872D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2021-09-26T14:33:00Z</dcterms:created>
  <dcterms:modified xsi:type="dcterms:W3CDTF">2021-09-26T14:53:00Z</dcterms:modified>
</cp:coreProperties>
</file>